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Уведомление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816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1"/>
      </w:tblGrid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Управление социальной защиты населения Администрации Чернянского муниципального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i/>
                <w:color w:themeColor="text1" w:val="000000"/>
                <w:kern w:val="0"/>
                <w:sz w:val="20"/>
                <w:szCs w:val="20"/>
                <w:lang w:val="ru-RU" w:eastAsia="ru-RU" w:bidi="ar-SA"/>
              </w:rPr>
              <w:t>(структурного подразделения администрации района)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kern w:val="0"/>
                <w:sz w:val="24"/>
                <w:szCs w:val="24"/>
                <w:lang w:val="ru-RU" w:bidi="ar-SA"/>
              </w:rPr>
              <w:t>проекту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Постановление Администрации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Чернянского муниципального округа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Белгородской области </w:t>
            </w:r>
            <w:r>
              <w:rPr>
                <w:rFonts w:cs="Tinos" w:ascii="Tinos" w:hAnsi="Tinos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 xml:space="preserve">«Об утверждении административного регламента </w:t>
            </w:r>
            <w:r>
              <w:rPr>
                <w:rFonts w:cs="Tinos" w:ascii="Tinos" w:hAnsi="Tinos"/>
                <w:b w:val="false"/>
                <w:bCs w:val="false"/>
                <w:sz w:val="24"/>
                <w:szCs w:val="24"/>
              </w:rPr>
              <w:t>предоставления муниципальной услуги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nos" w:cs="Tinos" w:ascii="Tinos" w:hAnsi="Tinos"/>
                <w:b w:val="false"/>
                <w:bCs w:val="false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 xml:space="preserve"> </w:t>
            </w:r>
            <w:r>
              <w:rPr>
                <w:rFonts w:eastAsia="Times New Roman" w:cs="Tinos" w:ascii="Tinos" w:hAnsi="Tinos"/>
                <w:b w:val="false"/>
                <w:bCs w:val="false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«Постановка на учет граждан, имеющих трех и более детей, в качестве лиц, имеющих право на предоставление земельных участков в собственность бесплатно»</w:t>
            </w:r>
          </w:p>
          <w:p>
            <w:pPr>
              <w:pStyle w:val="BodyText"/>
              <w:widowControl w:val="false"/>
              <w:tabs>
                <w:tab w:val="clear" w:pos="720"/>
                <w:tab w:val="left" w:pos="4253" w:leader="none"/>
                <w:tab w:val="left" w:pos="4536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  <w:bookmarkStart w:id="0" w:name="_Hlk78357330"/>
            <w:bookmarkStart w:id="1" w:name="_Hlk78357330"/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i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color w:themeColor="text1"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i/>
                <w:color w:themeColor="text1" w:val="000000"/>
                <w:kern w:val="0"/>
                <w:sz w:val="20"/>
                <w:szCs w:val="20"/>
                <w:lang w:val="ru-RU" w:eastAsia="ru-RU" w:bidi="ar-SA"/>
              </w:rPr>
              <w:t>(наименование нормативного правового акта администрации района)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i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Белгородская область, п. Чернянка, пл. Октябрьская, д.6, а также по адресу электронной почты: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gusarova_ia@ch.belregion.ru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 с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22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.12.2025 года по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.202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года.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нормативных правовых актов Администрации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en-US" w:bidi="ar-SA"/>
              </w:rPr>
              <w:t>Чернянского муниципального округа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 Белгородской области, подготовленных Управление социальной защиты населения Администрации Чернянского муниципального округа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 действующих нормативных правовых актов управления социальной защиты населения  Администрации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en-US" w:bidi="ar-SA"/>
              </w:rPr>
              <w:t>Чернянского муниципального округа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 Белгородской области</w:t>
            </w:r>
            <w:r>
              <w:rPr>
                <w:rFonts w:eastAsia="Times New Roman" w:cs="Times New Roman"/>
                <w:i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на предмет выявления рисков нарушения антимонопольного законодательства за 2025 год, который до 10.02.2026 г.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 составе ежегодного доклада об антимонопольном комплаенсе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 будет размещен на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официальном сайте органов местного самоуправления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en-US" w:bidi="ar-SA"/>
              </w:rPr>
              <w:t>Чернянского муниципального округа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3. 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en-US" w:bidi="ar-SA"/>
              </w:rPr>
              <w:t>Чернянского муниципального округа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Белгородской области,  раздел «Антимонопольный комплаенс»: </w:t>
            </w:r>
            <w:hyperlink r:id="rId2" w:tooltip="https://admchern.gosuslugi.ru/spravochnik/ekonomika/antimonopolnyy-komplaens/">
              <w:r>
                <w:rPr>
                  <w:rStyle w:val="Hyperlink"/>
                  <w:rFonts w:eastAsia="Times New Roman" w:cs="Times New Roman"/>
                  <w:color w:themeColor="text1" w:val="000000"/>
                  <w:kern w:val="0"/>
                  <w:sz w:val="24"/>
                  <w:szCs w:val="28"/>
                  <w:lang w:val="ru-RU" w:eastAsia="ru-RU" w:bidi="ar-SA"/>
                </w:rPr>
                <w:t>https://admchern.gosuslugi.ru/spravochnik/ekonomika/antimonopolnyy-komplaens/</w:t>
              </w:r>
            </w:hyperlink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Гусарова Ирина Александровна, заместитель начальника отдела опеки и попечительства над несовершеннолетними, материнства и детства управления социальной защиты населения Администрации Чернянского муниципального округа,  тел. 5-45-05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widowControl/>
        <w:bidi w:val="0"/>
        <w:spacing w:lineRule="auto" w:line="276" w:beforeAutospacing="0" w:before="0" w:afterAutospacing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Arial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widowControl/>
      <w:tabs>
        <w:tab w:val="clear" w:pos="708"/>
        <w:tab w:val="left" w:pos="720" w:leader="none"/>
      </w:tabs>
      <w:suppressAutoHyphens w:val="true"/>
      <w:bidi w:val="0"/>
      <w:spacing w:lineRule="auto" w:line="276" w:beforeAutospacing="0" w:before="0" w:afterAutospacing="0" w:after="2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user">
    <w:name w:val="Символ сноски (user)"/>
    <w:uiPriority w:val="99"/>
    <w:unhideWhenUsed/>
    <w:qFormat/>
    <w:rPr>
      <w:vertAlign w:val="superscript"/>
    </w:rPr>
  </w:style>
  <w:style w:type="character" w:styleId="Style5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user1">
    <w:name w:val="Символ концевой сноски (user)"/>
    <w:uiPriority w:val="99"/>
    <w:semiHidden/>
    <w:unhideWhenUsed/>
    <w:qFormat/>
    <w:rPr>
      <w:vertAlign w:val="superscript"/>
    </w:rPr>
  </w:style>
  <w:style w:type="character" w:styleId="Style6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66CC"/>
      <w:u w:val="single"/>
    </w:rPr>
  </w:style>
  <w:style w:type="character" w:styleId="Style7" w:customStyle="1">
    <w:name w:val="Основной текст Знак"/>
    <w:basedOn w:val="DefaultParagraphFont"/>
    <w:semiHidden/>
    <w:qFormat/>
    <w:rPr>
      <w:rFonts w:ascii="Calibri" w:hAnsi="Calibri" w:eastAsia="Times New Roman" w:cs="Calibri"/>
      <w:lang w:eastAsia="ar-SA"/>
    </w:rPr>
  </w:style>
  <w:style w:type="character" w:styleId="1" w:customStyle="1">
    <w:name w:val="Основной текст Знак1"/>
    <w:basedOn w:val="DefaultParagraphFont"/>
    <w:uiPriority w:val="99"/>
    <w:semiHidden/>
    <w:qFormat/>
    <w:rPr/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semiHidden/>
    <w:unhideWhenUsed/>
    <w:pPr>
      <w:spacing w:before="0" w:after="120"/>
    </w:pPr>
    <w:rPr>
      <w:rFonts w:ascii="Calibri" w:hAnsi="Calibri" w:eastAsia="Times New Roman" w:cs="Calibri"/>
      <w:lang w:eastAsia="ar-SA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user2">
    <w:name w:val="Заголовок (user)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user3">
    <w:name w:val="Указатель (user)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user2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Default" w:customStyle="1">
    <w:name w:val="Default"/>
    <w:qFormat/>
    <w:pPr>
      <w:keepNext w:val="false"/>
      <w:keepLines w:val="false"/>
      <w:pageBreakBefore w:val="false"/>
      <w:widowControl/>
      <w:shd w:val="nil" w:color="000000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user4" w:default="1">
    <w:name w:val="Без списка (user)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admchern.gosuslugi.ru/spravochnik/ekonomika/antimonopolnyy-komplaen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LibreOffice/25.2.3.2$Linux_X86_64 LibreOffice_project/520$Build-2</Application>
  <AppVersion>15.0000</AppVersion>
  <Pages>2</Pages>
  <Words>337</Words>
  <Characters>2644</Characters>
  <CharactersWithSpaces>2964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2021-09-27T10:24:00Z</dcterms:created>
  <dc:creator>User</dc:creator>
  <dc:description/>
  <dc:language>ru-RU</dc:language>
  <cp:lastModifiedBy/>
  <dcterms:modified xsi:type="dcterms:W3CDTF">2025-12-22T13:28:30Z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